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0A5AE" w14:textId="77777777" w:rsidR="0035545E" w:rsidRDefault="0035545E">
      <w:pPr>
        <w:spacing w:line="360" w:lineRule="auto"/>
        <w:jc w:val="center"/>
        <w:rPr>
          <w:rFonts w:ascii="Times New Roman" w:hAnsi="Times New Roman"/>
          <w:sz w:val="24"/>
        </w:rPr>
      </w:pPr>
      <w:r>
        <w:rPr>
          <w:rFonts w:ascii="Times New Roman" w:hAnsi="Times New Roman"/>
          <w:b/>
          <w:sz w:val="24"/>
        </w:rPr>
        <w:t>SUMMARY OF ACCOUNTING AND TAX INFORMATION</w:t>
      </w:r>
    </w:p>
    <w:p w14:paraId="0AC0B9DD" w14:textId="20C637B1" w:rsidR="0035545E" w:rsidRDefault="0035545E">
      <w:pPr>
        <w:jc w:val="center"/>
        <w:rPr>
          <w:rFonts w:ascii="Times New Roman" w:hAnsi="Times New Roman"/>
          <w:sz w:val="24"/>
        </w:rPr>
      </w:pPr>
      <w:r>
        <w:rPr>
          <w:rFonts w:ascii="Times New Roman" w:hAnsi="Times New Roman"/>
          <w:b/>
          <w:sz w:val="24"/>
        </w:rPr>
        <w:t>GIFT ANNUITY</w:t>
      </w:r>
      <w:r w:rsidR="006B689D">
        <w:rPr>
          <w:rFonts w:ascii="Times New Roman" w:hAnsi="Times New Roman"/>
          <w:b/>
          <w:sz w:val="24"/>
        </w:rPr>
        <w:t xml:space="preserve"> FUNDED WITH QCD FROM DONOR’S IRA</w:t>
      </w:r>
    </w:p>
    <w:p w14:paraId="1EA708DC" w14:textId="77777777" w:rsidR="0035545E" w:rsidRDefault="0035545E">
      <w:pPr>
        <w:jc w:val="center"/>
        <w:rPr>
          <w:rFonts w:ascii="Times New Roman" w:hAnsi="Times New Roman"/>
          <w:b/>
          <w:sz w:val="24"/>
        </w:rPr>
      </w:pPr>
    </w:p>
    <w:p w14:paraId="090BB4E5" w14:textId="77777777" w:rsidR="0035545E" w:rsidRDefault="0035545E">
      <w:pPr>
        <w:jc w:val="center"/>
        <w:rPr>
          <w:rFonts w:ascii="Times New Roman" w:hAnsi="Times New Roman"/>
          <w:b/>
          <w:sz w:val="24"/>
        </w:rPr>
      </w:pPr>
      <w:r>
        <w:rPr>
          <w:rFonts w:ascii="Times New Roman" w:hAnsi="Times New Roman"/>
          <w:b/>
          <w:sz w:val="24"/>
        </w:rPr>
        <w:t>Name of donor(s): ______________________________</w:t>
      </w:r>
    </w:p>
    <w:p w14:paraId="212767EC" w14:textId="77777777" w:rsidR="0035545E" w:rsidRDefault="0035545E">
      <w:pPr>
        <w:spacing w:line="360" w:lineRule="atLeast"/>
        <w:jc w:val="center"/>
        <w:rPr>
          <w:rFonts w:ascii="Times New Roman" w:hAnsi="Times New Roman"/>
          <w:b/>
          <w:sz w:val="24"/>
        </w:rPr>
      </w:pPr>
      <w:r>
        <w:rPr>
          <w:rFonts w:ascii="Times New Roman" w:hAnsi="Times New Roman"/>
          <w:b/>
          <w:sz w:val="24"/>
        </w:rPr>
        <w:t>Gift completion date: ________________</w:t>
      </w:r>
    </w:p>
    <w:p w14:paraId="7FCA7B15" w14:textId="77777777" w:rsidR="0035545E" w:rsidRDefault="0035545E">
      <w:pPr>
        <w:spacing w:line="360" w:lineRule="atLeast"/>
        <w:jc w:val="center"/>
        <w:rPr>
          <w:rFonts w:ascii="Times New Roman" w:hAnsi="Times New Roman"/>
          <w:sz w:val="24"/>
        </w:rPr>
      </w:pPr>
      <w:r>
        <w:rPr>
          <w:rFonts w:ascii="Times New Roman" w:hAnsi="Times New Roman"/>
          <w:b/>
          <w:sz w:val="24"/>
        </w:rPr>
        <w:t>Value of property contributed: _______________</w:t>
      </w:r>
    </w:p>
    <w:p w14:paraId="15E0D73B" w14:textId="77777777" w:rsidR="0035545E" w:rsidRDefault="0035545E">
      <w:pPr>
        <w:rPr>
          <w:rFonts w:ascii="Times New Roman" w:hAnsi="Times New Roman"/>
          <w:sz w:val="24"/>
        </w:rPr>
      </w:pPr>
    </w:p>
    <w:p w14:paraId="6DADBCFC" w14:textId="77777777" w:rsidR="0035545E" w:rsidRDefault="0035545E">
      <w:pPr>
        <w:rPr>
          <w:rFonts w:ascii="Times New Roman" w:hAnsi="Times New Roman"/>
          <w:sz w:val="24"/>
        </w:rPr>
      </w:pPr>
    </w:p>
    <w:p w14:paraId="3D38057C" w14:textId="77777777" w:rsidR="0035545E" w:rsidRDefault="0035545E">
      <w:pPr>
        <w:rPr>
          <w:rFonts w:ascii="Times New Roman" w:hAnsi="Times New Roman"/>
          <w:b/>
          <w:sz w:val="24"/>
        </w:rPr>
      </w:pPr>
      <w:r>
        <w:rPr>
          <w:rFonts w:ascii="Times New Roman" w:hAnsi="Times New Roman"/>
          <w:b/>
          <w:sz w:val="24"/>
        </w:rPr>
        <w:t>Annuity Payments</w:t>
      </w:r>
    </w:p>
    <w:p w14:paraId="29373C4B" w14:textId="77777777" w:rsidR="0035545E" w:rsidRDefault="0035545E">
      <w:pPr>
        <w:rPr>
          <w:rFonts w:ascii="Times New Roman" w:hAnsi="Times New Roman"/>
          <w:sz w:val="24"/>
        </w:rPr>
      </w:pPr>
    </w:p>
    <w:p w14:paraId="4710BF58" w14:textId="25B3041C" w:rsidR="0035545E" w:rsidRDefault="0035545E">
      <w:pPr>
        <w:ind w:left="720"/>
        <w:rPr>
          <w:rFonts w:ascii="Times New Roman" w:hAnsi="Times New Roman"/>
          <w:b/>
          <w:i/>
          <w:sz w:val="24"/>
        </w:rPr>
      </w:pPr>
      <w:r>
        <w:rPr>
          <w:rFonts w:ascii="Times New Roman" w:hAnsi="Times New Roman"/>
          <w:b/>
          <w:i/>
          <w:sz w:val="24"/>
        </w:rPr>
        <w:t xml:space="preserve">The wording below may need to be modified </w:t>
      </w:r>
      <w:r w:rsidR="00F81742">
        <w:rPr>
          <w:rFonts w:ascii="Times New Roman" w:hAnsi="Times New Roman"/>
          <w:b/>
          <w:i/>
          <w:sz w:val="24"/>
        </w:rPr>
        <w:t>if the</w:t>
      </w:r>
      <w:r w:rsidR="004339D0">
        <w:rPr>
          <w:rFonts w:ascii="Times New Roman" w:hAnsi="Times New Roman"/>
          <w:b/>
          <w:i/>
          <w:sz w:val="24"/>
        </w:rPr>
        <w:t xml:space="preserve"> </w:t>
      </w:r>
      <w:r w:rsidR="008B217C">
        <w:rPr>
          <w:rFonts w:ascii="Times New Roman" w:hAnsi="Times New Roman"/>
          <w:b/>
          <w:i/>
          <w:sz w:val="24"/>
        </w:rPr>
        <w:t xml:space="preserve">donor’s spouse is also an annuitant or the sole annuitant. </w:t>
      </w:r>
      <w:r>
        <w:rPr>
          <w:rFonts w:ascii="Times New Roman" w:hAnsi="Times New Roman"/>
          <w:b/>
          <w:i/>
          <w:sz w:val="24"/>
        </w:rPr>
        <w:t xml:space="preserve"> </w:t>
      </w:r>
    </w:p>
    <w:p w14:paraId="6889725A" w14:textId="77777777" w:rsidR="0035545E" w:rsidRDefault="0035545E">
      <w:pPr>
        <w:ind w:left="720"/>
        <w:rPr>
          <w:rFonts w:ascii="Times New Roman" w:hAnsi="Times New Roman"/>
          <w:b/>
          <w:i/>
          <w:sz w:val="24"/>
        </w:rPr>
      </w:pPr>
    </w:p>
    <w:p w14:paraId="7BF4C94C" w14:textId="45A790CA" w:rsidR="0035545E" w:rsidRDefault="0035545E">
      <w:pPr>
        <w:ind w:left="720"/>
        <w:rPr>
          <w:rFonts w:ascii="Times New Roman" w:hAnsi="Times New Roman"/>
          <w:sz w:val="24"/>
        </w:rPr>
      </w:pPr>
      <w:r>
        <w:rPr>
          <w:rFonts w:ascii="Times New Roman" w:hAnsi="Times New Roman"/>
          <w:sz w:val="24"/>
        </w:rPr>
        <w:t xml:space="preserve">Your first payment, prorated from the date of your gift to the end of the first payment period, will be for $__________, and will be made on </w:t>
      </w:r>
      <w:r>
        <w:rPr>
          <w:rFonts w:ascii="Times New Roman" w:hAnsi="Times New Roman"/>
          <w:i/>
          <w:sz w:val="24"/>
        </w:rPr>
        <w:t>(date)</w:t>
      </w:r>
      <w:r>
        <w:rPr>
          <w:rFonts w:ascii="Times New Roman" w:hAnsi="Times New Roman"/>
          <w:sz w:val="26"/>
        </w:rPr>
        <w:t xml:space="preserve">. </w:t>
      </w:r>
      <w:r>
        <w:rPr>
          <w:rFonts w:ascii="Times New Roman" w:hAnsi="Times New Roman"/>
          <w:sz w:val="24"/>
        </w:rPr>
        <w:t xml:space="preserve">Thereafter, you will receive </w:t>
      </w:r>
      <w:r>
        <w:rPr>
          <w:rFonts w:ascii="Times New Roman" w:hAnsi="Times New Roman"/>
          <w:i/>
          <w:sz w:val="24"/>
        </w:rPr>
        <w:t>(monthly/quarterly/semi-annual/annual)</w:t>
      </w:r>
      <w:r>
        <w:rPr>
          <w:rFonts w:ascii="Times New Roman" w:hAnsi="Times New Roman"/>
          <w:sz w:val="24"/>
        </w:rPr>
        <w:t xml:space="preserve"> payments of $_________ at the end of each </w:t>
      </w:r>
      <w:r w:rsidR="00267ED3">
        <w:rPr>
          <w:rFonts w:ascii="Times New Roman" w:hAnsi="Times New Roman"/>
          <w:sz w:val="24"/>
        </w:rPr>
        <w:t>payment</w:t>
      </w:r>
      <w:r>
        <w:rPr>
          <w:rFonts w:ascii="Times New Roman" w:hAnsi="Times New Roman"/>
          <w:sz w:val="24"/>
        </w:rPr>
        <w:t xml:space="preserve"> period.</w:t>
      </w:r>
    </w:p>
    <w:p w14:paraId="78DB6A4F" w14:textId="77777777" w:rsidR="0035545E" w:rsidRDefault="0035545E">
      <w:pPr>
        <w:ind w:left="720"/>
        <w:rPr>
          <w:rFonts w:ascii="Times New Roman" w:hAnsi="Times New Roman"/>
          <w:sz w:val="24"/>
        </w:rPr>
      </w:pPr>
    </w:p>
    <w:p w14:paraId="148A42BA" w14:textId="77777777" w:rsidR="0035545E" w:rsidRDefault="0035545E">
      <w:pPr>
        <w:ind w:left="720"/>
        <w:rPr>
          <w:rFonts w:ascii="Times New Roman" w:hAnsi="Times New Roman"/>
          <w:sz w:val="24"/>
        </w:rPr>
      </w:pPr>
    </w:p>
    <w:p w14:paraId="172E8DF3" w14:textId="77777777" w:rsidR="0035545E" w:rsidRDefault="0035545E">
      <w:pPr>
        <w:rPr>
          <w:rFonts w:ascii="Times New Roman" w:hAnsi="Times New Roman"/>
          <w:b/>
          <w:sz w:val="24"/>
        </w:rPr>
      </w:pPr>
      <w:r>
        <w:rPr>
          <w:rFonts w:ascii="Times New Roman" w:hAnsi="Times New Roman"/>
          <w:b/>
          <w:sz w:val="24"/>
        </w:rPr>
        <w:t>Income Tax Charitable Deduction</w:t>
      </w:r>
    </w:p>
    <w:p w14:paraId="7008557A" w14:textId="77777777" w:rsidR="0035545E" w:rsidRDefault="0035545E">
      <w:pPr>
        <w:rPr>
          <w:rFonts w:ascii="Times New Roman" w:hAnsi="Times New Roman"/>
          <w:sz w:val="24"/>
        </w:rPr>
      </w:pPr>
    </w:p>
    <w:p w14:paraId="08AF3FEB" w14:textId="228C43ED" w:rsidR="00BE3C9C" w:rsidRPr="00F6759C" w:rsidRDefault="00C87970">
      <w:pPr>
        <w:ind w:left="720"/>
        <w:rPr>
          <w:rFonts w:ascii="Times New Roman" w:hAnsi="Times New Roman"/>
          <w:bCs/>
          <w:iCs/>
          <w:sz w:val="24"/>
        </w:rPr>
      </w:pPr>
      <w:r w:rsidRPr="00554166">
        <w:rPr>
          <w:rFonts w:ascii="Times New Roman" w:hAnsi="Times New Roman"/>
          <w:bCs/>
          <w:iCs/>
          <w:sz w:val="24"/>
        </w:rPr>
        <w:t>A contribution using a Qualified Charitable Distribution from an IRA does not result in an income tax deduction</w:t>
      </w:r>
      <w:r w:rsidR="00AD6A28">
        <w:rPr>
          <w:rFonts w:ascii="Times New Roman" w:hAnsi="Times New Roman"/>
          <w:bCs/>
          <w:iCs/>
          <w:sz w:val="24"/>
        </w:rPr>
        <w:t>. However, unlike other withdrawals you make from your IRA</w:t>
      </w:r>
      <w:r w:rsidR="008F4BD5" w:rsidRPr="00554166">
        <w:rPr>
          <w:rFonts w:ascii="Times New Roman" w:hAnsi="Times New Roman"/>
          <w:bCs/>
          <w:iCs/>
          <w:sz w:val="24"/>
        </w:rPr>
        <w:t xml:space="preserve">, a </w:t>
      </w:r>
      <w:r w:rsidR="00AD6A28">
        <w:rPr>
          <w:rFonts w:ascii="Times New Roman" w:hAnsi="Times New Roman"/>
          <w:bCs/>
          <w:iCs/>
          <w:sz w:val="24"/>
        </w:rPr>
        <w:t>Qualified Charitable D</w:t>
      </w:r>
      <w:r w:rsidR="008F4BD5" w:rsidRPr="00554166">
        <w:rPr>
          <w:rFonts w:ascii="Times New Roman" w:hAnsi="Times New Roman"/>
          <w:bCs/>
          <w:iCs/>
          <w:sz w:val="24"/>
        </w:rPr>
        <w:t>istribution is not taxable</w:t>
      </w:r>
      <w:r w:rsidR="00AD6A28">
        <w:rPr>
          <w:rFonts w:ascii="Times New Roman" w:hAnsi="Times New Roman"/>
          <w:bCs/>
          <w:iCs/>
          <w:sz w:val="24"/>
        </w:rPr>
        <w:t xml:space="preserve"> to you </w:t>
      </w:r>
      <w:r w:rsidR="00FA128C" w:rsidRPr="00F6759C">
        <w:rPr>
          <w:rFonts w:ascii="Times New Roman" w:hAnsi="Times New Roman"/>
          <w:bCs/>
          <w:iCs/>
          <w:sz w:val="24"/>
        </w:rPr>
        <w:t>as income.</w:t>
      </w:r>
    </w:p>
    <w:p w14:paraId="0D661F07" w14:textId="77777777" w:rsidR="00BE3C9C" w:rsidRDefault="00BE3C9C">
      <w:pPr>
        <w:ind w:left="720"/>
        <w:rPr>
          <w:rFonts w:ascii="Times New Roman" w:hAnsi="Times New Roman"/>
          <w:b/>
          <w:i/>
          <w:sz w:val="24"/>
        </w:rPr>
      </w:pPr>
    </w:p>
    <w:p w14:paraId="72B39F1A" w14:textId="77777777" w:rsidR="0035545E" w:rsidRDefault="0035545E">
      <w:pPr>
        <w:ind w:left="720" w:hanging="720"/>
        <w:rPr>
          <w:rFonts w:ascii="Times New Roman" w:hAnsi="Times New Roman"/>
          <w:b/>
          <w:sz w:val="24"/>
        </w:rPr>
      </w:pPr>
    </w:p>
    <w:p w14:paraId="05877B17" w14:textId="07E5E42A" w:rsidR="00E01A3F" w:rsidRPr="00AA7692" w:rsidRDefault="00E01A3F" w:rsidP="00E01A3F">
      <w:pPr>
        <w:overflowPunct/>
        <w:ind w:right="90"/>
        <w:textAlignment w:val="auto"/>
        <w:rPr>
          <w:rFonts w:ascii="Times New Roman" w:hAnsi="Times New Roman"/>
          <w:b/>
          <w:sz w:val="24"/>
          <w:szCs w:val="24"/>
        </w:rPr>
      </w:pPr>
      <w:r w:rsidRPr="00AA7692">
        <w:rPr>
          <w:rFonts w:ascii="Times New Roman" w:hAnsi="Times New Roman"/>
          <w:b/>
          <w:i/>
          <w:sz w:val="24"/>
          <w:szCs w:val="24"/>
        </w:rPr>
        <w:t xml:space="preserve">Include the </w:t>
      </w:r>
      <w:r>
        <w:rPr>
          <w:rFonts w:ascii="Times New Roman" w:hAnsi="Times New Roman"/>
          <w:b/>
          <w:i/>
          <w:sz w:val="24"/>
          <w:szCs w:val="24"/>
        </w:rPr>
        <w:t>following item</w:t>
      </w:r>
      <w:r w:rsidRPr="00AA7692">
        <w:rPr>
          <w:rFonts w:ascii="Times New Roman" w:hAnsi="Times New Roman"/>
          <w:b/>
          <w:i/>
          <w:sz w:val="24"/>
          <w:szCs w:val="24"/>
        </w:rPr>
        <w:t xml:space="preserve"> </w:t>
      </w:r>
      <w:r>
        <w:rPr>
          <w:rFonts w:ascii="Times New Roman" w:hAnsi="Times New Roman"/>
          <w:b/>
          <w:i/>
          <w:sz w:val="24"/>
          <w:szCs w:val="24"/>
        </w:rPr>
        <w:t xml:space="preserve">if a spouse has been named as a successor (not joint) annuitant </w:t>
      </w:r>
    </w:p>
    <w:p w14:paraId="0892DF26" w14:textId="77777777" w:rsidR="00E01A3F" w:rsidRDefault="00E01A3F">
      <w:pPr>
        <w:ind w:left="720" w:hanging="720"/>
        <w:rPr>
          <w:rFonts w:ascii="Times New Roman" w:hAnsi="Times New Roman"/>
          <w:b/>
          <w:sz w:val="24"/>
        </w:rPr>
      </w:pPr>
    </w:p>
    <w:p w14:paraId="6FEBA8A5" w14:textId="3D20EE68" w:rsidR="0035545E" w:rsidRDefault="0035545E">
      <w:pPr>
        <w:ind w:left="720" w:hanging="720"/>
        <w:rPr>
          <w:rFonts w:ascii="Times New Roman" w:hAnsi="Times New Roman"/>
          <w:b/>
          <w:sz w:val="24"/>
        </w:rPr>
      </w:pPr>
      <w:r>
        <w:rPr>
          <w:rFonts w:ascii="Times New Roman" w:hAnsi="Times New Roman"/>
          <w:b/>
          <w:sz w:val="24"/>
        </w:rPr>
        <w:t>Federal Gift Tax Return (Form 709)</w:t>
      </w:r>
    </w:p>
    <w:p w14:paraId="3EB1BA0D" w14:textId="77777777" w:rsidR="0035545E" w:rsidRDefault="0035545E">
      <w:pPr>
        <w:ind w:left="720" w:hanging="720"/>
        <w:rPr>
          <w:rFonts w:ascii="Times New Roman" w:hAnsi="Times New Roman"/>
          <w:b/>
          <w:sz w:val="24"/>
        </w:rPr>
      </w:pPr>
    </w:p>
    <w:p w14:paraId="6DCB4015" w14:textId="251102CF" w:rsidR="0035545E" w:rsidRDefault="0035545E">
      <w:pPr>
        <w:ind w:left="720"/>
        <w:rPr>
          <w:rFonts w:ascii="Times New Roman" w:hAnsi="Times New Roman"/>
          <w:b/>
          <w:sz w:val="24"/>
        </w:rPr>
      </w:pPr>
      <w:r>
        <w:rPr>
          <w:rFonts w:ascii="Times New Roman" w:hAnsi="Times New Roman"/>
          <w:sz w:val="24"/>
        </w:rPr>
        <w:t xml:space="preserve">You </w:t>
      </w:r>
      <w:r w:rsidR="00831A66">
        <w:rPr>
          <w:rFonts w:ascii="Times New Roman" w:hAnsi="Times New Roman"/>
          <w:sz w:val="24"/>
        </w:rPr>
        <w:t>have made a future interest gift</w:t>
      </w:r>
      <w:r>
        <w:rPr>
          <w:rFonts w:ascii="Times New Roman" w:hAnsi="Times New Roman"/>
          <w:sz w:val="24"/>
        </w:rPr>
        <w:t xml:space="preserve"> in the amount of $[</w:t>
      </w:r>
      <w:r>
        <w:rPr>
          <w:rFonts w:ascii="Times New Roman" w:hAnsi="Times New Roman"/>
          <w:i/>
          <w:sz w:val="24"/>
        </w:rPr>
        <w:t>amount</w:t>
      </w:r>
      <w:r>
        <w:rPr>
          <w:rFonts w:ascii="Times New Roman" w:hAnsi="Times New Roman"/>
          <w:sz w:val="24"/>
        </w:rPr>
        <w:t>] to [</w:t>
      </w:r>
      <w:r>
        <w:rPr>
          <w:rFonts w:ascii="Times New Roman" w:hAnsi="Times New Roman"/>
          <w:i/>
          <w:sz w:val="24"/>
        </w:rPr>
        <w:t xml:space="preserve">name of </w:t>
      </w:r>
      <w:r w:rsidR="00F73A1F">
        <w:rPr>
          <w:rFonts w:ascii="Times New Roman" w:hAnsi="Times New Roman"/>
          <w:i/>
          <w:sz w:val="24"/>
        </w:rPr>
        <w:t>spouse</w:t>
      </w:r>
      <w:r>
        <w:rPr>
          <w:rFonts w:ascii="Times New Roman" w:hAnsi="Times New Roman"/>
          <w:sz w:val="24"/>
        </w:rPr>
        <w:t xml:space="preserve">]. </w:t>
      </w:r>
      <w:r w:rsidR="008D41FC">
        <w:rPr>
          <w:rFonts w:ascii="Times New Roman" w:hAnsi="Times New Roman"/>
          <w:sz w:val="24"/>
        </w:rPr>
        <w:t>Whether you need to file a Form 709 and whether</w:t>
      </w:r>
      <w:r w:rsidR="00A97134">
        <w:rPr>
          <w:rFonts w:ascii="Times New Roman" w:hAnsi="Times New Roman"/>
          <w:sz w:val="24"/>
        </w:rPr>
        <w:t xml:space="preserve"> </w:t>
      </w:r>
      <w:proofErr w:type="gramStart"/>
      <w:r w:rsidR="00A97134">
        <w:rPr>
          <w:rFonts w:ascii="Times New Roman" w:hAnsi="Times New Roman"/>
          <w:sz w:val="24"/>
        </w:rPr>
        <w:t xml:space="preserve">you </w:t>
      </w:r>
      <w:r>
        <w:rPr>
          <w:rFonts w:ascii="Times New Roman" w:hAnsi="Times New Roman"/>
          <w:sz w:val="24"/>
        </w:rPr>
        <w:t xml:space="preserve"> owe</w:t>
      </w:r>
      <w:proofErr w:type="gramEnd"/>
      <w:r>
        <w:rPr>
          <w:rFonts w:ascii="Times New Roman" w:hAnsi="Times New Roman"/>
          <w:sz w:val="24"/>
        </w:rPr>
        <w:t xml:space="preserve"> a gift tax, </w:t>
      </w:r>
      <w:proofErr w:type="gramStart"/>
      <w:r w:rsidR="00A97134">
        <w:rPr>
          <w:rFonts w:ascii="Times New Roman" w:hAnsi="Times New Roman"/>
          <w:sz w:val="24"/>
        </w:rPr>
        <w:t>will</w:t>
      </w:r>
      <w:proofErr w:type="gramEnd"/>
      <w:r w:rsidR="00A97134">
        <w:rPr>
          <w:rFonts w:ascii="Times New Roman" w:hAnsi="Times New Roman"/>
          <w:sz w:val="24"/>
        </w:rPr>
        <w:t xml:space="preserve"> depend </w:t>
      </w:r>
      <w:r>
        <w:rPr>
          <w:rFonts w:ascii="Times New Roman" w:hAnsi="Times New Roman"/>
          <w:sz w:val="24"/>
        </w:rPr>
        <w:t xml:space="preserve">on the size of the gift and whether you have previously used your </w:t>
      </w:r>
      <w:r w:rsidR="00AA7692" w:rsidRPr="00AA7692">
        <w:rPr>
          <w:rFonts w:ascii="Times New Roman" w:hAnsi="Times New Roman"/>
          <w:sz w:val="24"/>
          <w:szCs w:val="24"/>
        </w:rPr>
        <w:t>lifetime unified gift and estate tax exemption</w:t>
      </w:r>
      <w:r>
        <w:rPr>
          <w:rFonts w:ascii="Times New Roman" w:hAnsi="Times New Roman"/>
          <w:sz w:val="24"/>
        </w:rPr>
        <w:t>.</w:t>
      </w:r>
    </w:p>
    <w:p w14:paraId="7C18D952" w14:textId="77777777" w:rsidR="0035545E" w:rsidRDefault="0035545E">
      <w:pPr>
        <w:rPr>
          <w:rFonts w:ascii="Times New Roman" w:hAnsi="Times New Roman"/>
          <w:b/>
          <w:sz w:val="24"/>
        </w:rPr>
      </w:pPr>
    </w:p>
    <w:p w14:paraId="10962553" w14:textId="77777777" w:rsidR="0035545E" w:rsidRDefault="0035545E">
      <w:pPr>
        <w:rPr>
          <w:rFonts w:ascii="Times New Roman" w:hAnsi="Times New Roman"/>
          <w:sz w:val="24"/>
        </w:rPr>
      </w:pPr>
    </w:p>
    <w:p w14:paraId="6B22A1D0" w14:textId="77777777" w:rsidR="0035545E" w:rsidRDefault="0035545E">
      <w:pPr>
        <w:rPr>
          <w:rFonts w:ascii="Times New Roman" w:hAnsi="Times New Roman"/>
          <w:b/>
          <w:sz w:val="24"/>
        </w:rPr>
      </w:pPr>
      <w:r>
        <w:rPr>
          <w:rFonts w:ascii="Times New Roman" w:hAnsi="Times New Roman"/>
          <w:b/>
          <w:sz w:val="24"/>
        </w:rPr>
        <w:t>Tax Reports</w:t>
      </w:r>
    </w:p>
    <w:p w14:paraId="2AA69F67" w14:textId="77777777" w:rsidR="0035545E" w:rsidRDefault="0035545E">
      <w:pPr>
        <w:rPr>
          <w:rFonts w:ascii="Times New Roman" w:hAnsi="Times New Roman"/>
          <w:sz w:val="24"/>
        </w:rPr>
      </w:pPr>
    </w:p>
    <w:p w14:paraId="691D51DD" w14:textId="33F1F249" w:rsidR="0035545E" w:rsidRDefault="0035545E">
      <w:pPr>
        <w:ind w:left="720" w:hanging="720"/>
        <w:rPr>
          <w:rFonts w:ascii="Times New Roman" w:hAnsi="Times New Roman"/>
          <w:sz w:val="24"/>
        </w:rPr>
      </w:pPr>
      <w:r>
        <w:rPr>
          <w:rFonts w:ascii="Times New Roman" w:hAnsi="Times New Roman"/>
          <w:sz w:val="24"/>
        </w:rPr>
        <w:tab/>
        <w:t>The ABC Charity will prepare an IRS Form 1099-R showing the amount of taxable income you received during the year and send it to you by January 31 of the following year.</w:t>
      </w:r>
      <w:r w:rsidR="00AD6A28">
        <w:rPr>
          <w:rFonts w:ascii="Times New Roman" w:hAnsi="Times New Roman"/>
          <w:sz w:val="24"/>
        </w:rPr>
        <w:t xml:space="preserve"> </w:t>
      </w:r>
      <w:r w:rsidR="0014518C">
        <w:rPr>
          <w:rFonts w:ascii="Times New Roman" w:hAnsi="Times New Roman"/>
          <w:sz w:val="24"/>
        </w:rPr>
        <w:t>As shown in the table below, all payments will be taxable entirely as ordinary income.</w:t>
      </w:r>
    </w:p>
    <w:p w14:paraId="24DA69FF" w14:textId="77777777" w:rsidR="0035545E" w:rsidRDefault="0035545E">
      <w:pPr>
        <w:ind w:left="720"/>
        <w:rPr>
          <w:rFonts w:ascii="Times New Roman" w:hAnsi="Times New Roman"/>
          <w:i/>
          <w:sz w:val="24"/>
        </w:rPr>
      </w:pPr>
    </w:p>
    <w:p w14:paraId="78276CCE" w14:textId="18A58AE1" w:rsidR="00915BDC" w:rsidRDefault="00915BDC">
      <w:pPr>
        <w:overflowPunct/>
        <w:autoSpaceDE/>
        <w:autoSpaceDN/>
        <w:adjustRightInd/>
        <w:textAlignment w:val="auto"/>
        <w:rPr>
          <w:rFonts w:ascii="Times New Roman" w:hAnsi="Times New Roman"/>
          <w:sz w:val="24"/>
        </w:rPr>
      </w:pPr>
      <w:r>
        <w:rPr>
          <w:rFonts w:ascii="Times New Roman" w:hAnsi="Times New Roman"/>
          <w:sz w:val="24"/>
        </w:rPr>
        <w:br w:type="page"/>
      </w:r>
    </w:p>
    <w:p w14:paraId="1B86108D" w14:textId="75FDBB4E" w:rsidR="0035545E" w:rsidRDefault="0035545E">
      <w:pPr>
        <w:rPr>
          <w:rFonts w:ascii="Times New Roman" w:hAnsi="Times New Roman"/>
          <w:b/>
          <w:i/>
          <w:sz w:val="24"/>
        </w:rPr>
      </w:pPr>
      <w:r>
        <w:rPr>
          <w:rFonts w:ascii="Times New Roman" w:hAnsi="Times New Roman"/>
          <w:b/>
          <w:i/>
          <w:sz w:val="24"/>
        </w:rPr>
        <w:lastRenderedPageBreak/>
        <w:t xml:space="preserve">Substitute the following language if the </w:t>
      </w:r>
      <w:r w:rsidR="00F11F09">
        <w:rPr>
          <w:rFonts w:ascii="Times New Roman" w:hAnsi="Times New Roman"/>
          <w:b/>
          <w:i/>
          <w:sz w:val="24"/>
        </w:rPr>
        <w:t xml:space="preserve">sole </w:t>
      </w:r>
      <w:r>
        <w:rPr>
          <w:rFonts w:ascii="Times New Roman" w:hAnsi="Times New Roman"/>
          <w:b/>
          <w:i/>
          <w:sz w:val="24"/>
        </w:rPr>
        <w:t xml:space="preserve">annuitant is </w:t>
      </w:r>
      <w:r w:rsidR="00F11F09">
        <w:rPr>
          <w:rFonts w:ascii="Times New Roman" w:hAnsi="Times New Roman"/>
          <w:b/>
          <w:i/>
          <w:sz w:val="24"/>
        </w:rPr>
        <w:t>the donor’s spouse</w:t>
      </w:r>
      <w:r>
        <w:rPr>
          <w:rFonts w:ascii="Times New Roman" w:hAnsi="Times New Roman"/>
          <w:b/>
          <w:i/>
          <w:sz w:val="24"/>
        </w:rPr>
        <w:t>:</w:t>
      </w:r>
    </w:p>
    <w:p w14:paraId="0135B27D" w14:textId="77777777" w:rsidR="0035545E" w:rsidRDefault="0035545E">
      <w:pPr>
        <w:ind w:left="720" w:hanging="720"/>
        <w:rPr>
          <w:rFonts w:ascii="Times New Roman" w:hAnsi="Times New Roman"/>
          <w:sz w:val="24"/>
        </w:rPr>
      </w:pPr>
    </w:p>
    <w:p w14:paraId="040D20E8" w14:textId="148AE989" w:rsidR="0035545E" w:rsidRDefault="0035545E">
      <w:pPr>
        <w:ind w:left="720" w:right="-90"/>
        <w:rPr>
          <w:rFonts w:ascii="Times New Roman" w:hAnsi="Times New Roman"/>
          <w:sz w:val="24"/>
        </w:rPr>
      </w:pPr>
      <w:r>
        <w:rPr>
          <w:rFonts w:ascii="Times New Roman" w:hAnsi="Times New Roman"/>
          <w:sz w:val="24"/>
        </w:rPr>
        <w:t>The ABC Charity will prepare an IRS Form 1099-R showing the amount of taxable income [</w:t>
      </w:r>
      <w:r w:rsidR="0068712F">
        <w:rPr>
          <w:rFonts w:ascii="Times New Roman" w:hAnsi="Times New Roman"/>
          <w:i/>
          <w:sz w:val="24"/>
        </w:rPr>
        <w:t xml:space="preserve">name of </w:t>
      </w:r>
      <w:r w:rsidR="00031C7E">
        <w:rPr>
          <w:rFonts w:ascii="Times New Roman" w:hAnsi="Times New Roman"/>
          <w:i/>
          <w:sz w:val="24"/>
        </w:rPr>
        <w:t>spouse</w:t>
      </w:r>
      <w:r>
        <w:rPr>
          <w:rFonts w:ascii="Times New Roman" w:hAnsi="Times New Roman"/>
          <w:sz w:val="24"/>
        </w:rPr>
        <w:t>] received during the year and send it to [</w:t>
      </w:r>
      <w:r>
        <w:rPr>
          <w:rFonts w:ascii="Times New Roman" w:hAnsi="Times New Roman"/>
          <w:i/>
          <w:sz w:val="24"/>
        </w:rPr>
        <w:t>him/her/them</w:t>
      </w:r>
      <w:r>
        <w:rPr>
          <w:rFonts w:ascii="Times New Roman" w:hAnsi="Times New Roman"/>
          <w:sz w:val="24"/>
        </w:rPr>
        <w:t xml:space="preserve">] by January 31 of the following year. </w:t>
      </w:r>
      <w:r w:rsidR="0014518C">
        <w:rPr>
          <w:rFonts w:ascii="Times New Roman" w:hAnsi="Times New Roman"/>
          <w:sz w:val="24"/>
        </w:rPr>
        <w:t>As shown in the table below, all payments will be taxable entirely as ordinary income.</w:t>
      </w:r>
      <w:r w:rsidR="00AD6A28">
        <w:rPr>
          <w:rFonts w:ascii="Times New Roman" w:hAnsi="Times New Roman"/>
          <w:sz w:val="24"/>
        </w:rPr>
        <w:t xml:space="preserve"> </w:t>
      </w:r>
      <w:r>
        <w:rPr>
          <w:rFonts w:ascii="Times New Roman" w:hAnsi="Times New Roman"/>
          <w:sz w:val="24"/>
        </w:rPr>
        <w:t>The same numbers will appear on Form 1099-R.</w:t>
      </w:r>
    </w:p>
    <w:p w14:paraId="06B4204E" w14:textId="77777777" w:rsidR="0035545E" w:rsidRDefault="0035545E">
      <w:pPr>
        <w:ind w:left="720" w:right="-90"/>
        <w:rPr>
          <w:rFonts w:ascii="Times New Roman" w:hAnsi="Times New Roman"/>
          <w:sz w:val="24"/>
        </w:rPr>
      </w:pPr>
    </w:p>
    <w:p w14:paraId="4BC66744" w14:textId="77777777" w:rsidR="0035545E" w:rsidRDefault="0035545E">
      <w:pPr>
        <w:ind w:left="720" w:right="-90"/>
        <w:rPr>
          <w:rFonts w:ascii="Times New Roman" w:hAnsi="Times New Roman"/>
          <w:sz w:val="24"/>
        </w:rPr>
      </w:pPr>
    </w:p>
    <w:p w14:paraId="15748548" w14:textId="4D87A0C5" w:rsidR="0035545E" w:rsidRDefault="0035545E">
      <w:pPr>
        <w:ind w:left="720" w:hanging="720"/>
        <w:rPr>
          <w:rFonts w:ascii="Times New Roman" w:hAnsi="Times New Roman"/>
          <w:sz w:val="24"/>
        </w:rPr>
      </w:pPr>
      <w:r>
        <w:rPr>
          <w:rFonts w:ascii="Times New Roman" w:hAnsi="Times New Roman"/>
          <w:b/>
          <w:i/>
          <w:sz w:val="24"/>
        </w:rPr>
        <w:t>Insert proper numbers. For example...</w:t>
      </w:r>
    </w:p>
    <w:p w14:paraId="3229CC03" w14:textId="77777777" w:rsidR="0035545E" w:rsidRDefault="0035545E">
      <w:pPr>
        <w:ind w:left="720" w:hanging="720"/>
        <w:rPr>
          <w:rFonts w:ascii="Times New Roman" w:hAnsi="Times New Roman"/>
          <w:sz w:val="24"/>
        </w:rPr>
      </w:pPr>
    </w:p>
    <w:p w14:paraId="0884530E" w14:textId="7AEEA3CF" w:rsidR="0035545E" w:rsidRDefault="0035545E" w:rsidP="002802EC">
      <w:pPr>
        <w:pStyle w:val="Heading1"/>
        <w:tabs>
          <w:tab w:val="clear" w:pos="2880"/>
          <w:tab w:val="clear" w:pos="4500"/>
          <w:tab w:val="clear" w:pos="6120"/>
          <w:tab w:val="right" w:pos="3240"/>
          <w:tab w:val="right" w:pos="4770"/>
          <w:tab w:val="right" w:pos="6300"/>
        </w:tabs>
        <w:rPr>
          <w:rFonts w:ascii="Times New Roman" w:hAnsi="Times New Roman"/>
        </w:rPr>
      </w:pPr>
      <w:r>
        <w:rPr>
          <w:rFonts w:ascii="Times New Roman" w:hAnsi="Times New Roman"/>
        </w:rPr>
        <w:tab/>
      </w:r>
      <w:r>
        <w:rPr>
          <w:rFonts w:ascii="Times New Roman" w:hAnsi="Times New Roman"/>
        </w:rPr>
        <w:tab/>
        <w:t>Number of</w:t>
      </w:r>
      <w:r>
        <w:rPr>
          <w:rFonts w:ascii="Times New Roman" w:hAnsi="Times New Roman"/>
        </w:rPr>
        <w:tab/>
        <w:t>Total</w:t>
      </w:r>
      <w:r>
        <w:rPr>
          <w:rFonts w:ascii="Times New Roman" w:hAnsi="Times New Roman"/>
        </w:rPr>
        <w:tab/>
        <w:t>Ordinary</w:t>
      </w:r>
      <w:r>
        <w:rPr>
          <w:rFonts w:ascii="Times New Roman" w:hAnsi="Times New Roman"/>
        </w:rPr>
        <w:tab/>
        <w:t xml:space="preserve"> </w:t>
      </w:r>
    </w:p>
    <w:p w14:paraId="5772E9E5" w14:textId="4D614077" w:rsidR="0035545E" w:rsidRDefault="0035545E" w:rsidP="002802EC">
      <w:pPr>
        <w:tabs>
          <w:tab w:val="left" w:pos="720"/>
          <w:tab w:val="right" w:pos="3240"/>
          <w:tab w:val="right" w:pos="4770"/>
          <w:tab w:val="right" w:pos="6300"/>
          <w:tab w:val="center" w:pos="7290"/>
          <w:tab w:val="right" w:pos="9360"/>
        </w:tabs>
        <w:rPr>
          <w:rFonts w:ascii="Times New Roman" w:hAnsi="Times New Roman"/>
          <w:sz w:val="24"/>
          <w:u w:val="single"/>
        </w:rPr>
      </w:pPr>
      <w:r>
        <w:rPr>
          <w:rFonts w:ascii="Times New Roman" w:hAnsi="Times New Roman"/>
          <w:sz w:val="24"/>
        </w:rPr>
        <w:tab/>
      </w:r>
      <w:r>
        <w:rPr>
          <w:rFonts w:ascii="Times New Roman" w:hAnsi="Times New Roman"/>
          <w:sz w:val="24"/>
          <w:u w:val="single"/>
        </w:rPr>
        <w:t>Year</w:t>
      </w:r>
      <w:r>
        <w:rPr>
          <w:rFonts w:ascii="Times New Roman" w:hAnsi="Times New Roman"/>
          <w:sz w:val="24"/>
        </w:rPr>
        <w:tab/>
      </w:r>
      <w:r>
        <w:rPr>
          <w:rFonts w:ascii="Times New Roman" w:hAnsi="Times New Roman"/>
          <w:sz w:val="24"/>
          <w:u w:val="single"/>
        </w:rPr>
        <w:t>Payments</w:t>
      </w:r>
      <w:r>
        <w:rPr>
          <w:rFonts w:ascii="Times New Roman" w:hAnsi="Times New Roman"/>
          <w:sz w:val="24"/>
        </w:rPr>
        <w:tab/>
      </w:r>
      <w:r>
        <w:rPr>
          <w:rFonts w:ascii="Times New Roman" w:hAnsi="Times New Roman"/>
          <w:sz w:val="24"/>
          <w:u w:val="single"/>
        </w:rPr>
        <w:t>Annuity</w:t>
      </w:r>
      <w:r>
        <w:rPr>
          <w:rFonts w:ascii="Times New Roman" w:hAnsi="Times New Roman"/>
          <w:sz w:val="24"/>
        </w:rPr>
        <w:tab/>
      </w:r>
      <w:r>
        <w:rPr>
          <w:rFonts w:ascii="Times New Roman" w:hAnsi="Times New Roman"/>
          <w:sz w:val="24"/>
          <w:u w:val="single"/>
        </w:rPr>
        <w:t>Income</w:t>
      </w:r>
      <w:r>
        <w:rPr>
          <w:rFonts w:ascii="Times New Roman" w:hAnsi="Times New Roman"/>
          <w:sz w:val="24"/>
        </w:rPr>
        <w:tab/>
      </w:r>
    </w:p>
    <w:p w14:paraId="6E83DDAA" w14:textId="77777777" w:rsidR="0035545E" w:rsidRDefault="0035545E">
      <w:pPr>
        <w:tabs>
          <w:tab w:val="right" w:pos="5760"/>
          <w:tab w:val="right" w:pos="7470"/>
          <w:tab w:val="right" w:pos="9090"/>
        </w:tabs>
        <w:ind w:left="720" w:hanging="720"/>
        <w:rPr>
          <w:rFonts w:ascii="Times New Roman" w:hAnsi="Times New Roman"/>
          <w:b/>
          <w:sz w:val="12"/>
        </w:rPr>
      </w:pPr>
    </w:p>
    <w:p w14:paraId="53DBBD0A" w14:textId="7D22A09D" w:rsidR="0035545E" w:rsidRDefault="00FD1E83" w:rsidP="002802EC">
      <w:pPr>
        <w:tabs>
          <w:tab w:val="left" w:pos="720"/>
          <w:tab w:val="center" w:pos="2790"/>
          <w:tab w:val="right" w:pos="4770"/>
          <w:tab w:val="right" w:pos="6300"/>
          <w:tab w:val="right" w:pos="7830"/>
          <w:tab w:val="right" w:pos="9360"/>
        </w:tabs>
        <w:rPr>
          <w:rFonts w:ascii="Times New Roman" w:hAnsi="Times New Roman"/>
          <w:sz w:val="24"/>
        </w:rPr>
      </w:pPr>
      <w:r>
        <w:rPr>
          <w:rFonts w:ascii="Times New Roman" w:hAnsi="Times New Roman"/>
          <w:sz w:val="24"/>
        </w:rPr>
        <w:tab/>
        <w:t>20</w:t>
      </w:r>
      <w:r w:rsidR="00937CE8">
        <w:rPr>
          <w:rFonts w:ascii="Times New Roman" w:hAnsi="Times New Roman"/>
          <w:sz w:val="24"/>
        </w:rPr>
        <w:t>22</w:t>
      </w:r>
      <w:r w:rsidR="00A57CEB">
        <w:rPr>
          <w:rFonts w:ascii="Times New Roman" w:hAnsi="Times New Roman"/>
          <w:sz w:val="24"/>
        </w:rPr>
        <w:tab/>
      </w:r>
      <w:r w:rsidR="0035545E">
        <w:rPr>
          <w:rFonts w:ascii="Times New Roman" w:hAnsi="Times New Roman"/>
          <w:sz w:val="24"/>
        </w:rPr>
        <w:t>1 part, 1 full</w:t>
      </w:r>
      <w:r w:rsidR="0035545E">
        <w:rPr>
          <w:rFonts w:ascii="Times New Roman" w:hAnsi="Times New Roman"/>
          <w:sz w:val="24"/>
        </w:rPr>
        <w:tab/>
        <w:t>$1,</w:t>
      </w:r>
      <w:r w:rsidR="00A673A3">
        <w:rPr>
          <w:rFonts w:ascii="Times New Roman" w:hAnsi="Times New Roman"/>
          <w:sz w:val="24"/>
        </w:rPr>
        <w:t>550.27</w:t>
      </w:r>
      <w:r w:rsidR="0035545E">
        <w:rPr>
          <w:rFonts w:ascii="Times New Roman" w:hAnsi="Times New Roman"/>
          <w:sz w:val="24"/>
        </w:rPr>
        <w:tab/>
        <w:t>$</w:t>
      </w:r>
      <w:r>
        <w:rPr>
          <w:rFonts w:ascii="Times New Roman" w:hAnsi="Times New Roman"/>
          <w:sz w:val="24"/>
        </w:rPr>
        <w:t xml:space="preserve">   </w:t>
      </w:r>
      <w:r w:rsidR="00ED4205">
        <w:rPr>
          <w:rFonts w:ascii="Times New Roman" w:hAnsi="Times New Roman"/>
          <w:sz w:val="24"/>
        </w:rPr>
        <w:t>325.56</w:t>
      </w:r>
      <w:r w:rsidR="009F1186">
        <w:rPr>
          <w:rFonts w:ascii="Times New Roman" w:hAnsi="Times New Roman"/>
          <w:sz w:val="24"/>
        </w:rPr>
        <w:tab/>
      </w:r>
    </w:p>
    <w:p w14:paraId="2FF01342" w14:textId="5F039DE2" w:rsidR="0035545E" w:rsidRDefault="002A567A" w:rsidP="002802EC">
      <w:pPr>
        <w:tabs>
          <w:tab w:val="left" w:pos="720"/>
          <w:tab w:val="center" w:pos="2790"/>
          <w:tab w:val="right" w:pos="4770"/>
          <w:tab w:val="right" w:pos="6300"/>
          <w:tab w:val="right" w:pos="7830"/>
          <w:tab w:val="right" w:pos="9360"/>
        </w:tabs>
        <w:rPr>
          <w:rFonts w:ascii="Times New Roman" w:hAnsi="Times New Roman"/>
          <w:sz w:val="24"/>
        </w:rPr>
      </w:pPr>
      <w:r>
        <w:rPr>
          <w:rFonts w:ascii="Times New Roman" w:hAnsi="Times New Roman"/>
          <w:sz w:val="24"/>
        </w:rPr>
        <w:tab/>
        <w:t>20</w:t>
      </w:r>
      <w:r w:rsidR="000A5C42">
        <w:rPr>
          <w:rFonts w:ascii="Times New Roman" w:hAnsi="Times New Roman"/>
          <w:sz w:val="24"/>
        </w:rPr>
        <w:t>2</w:t>
      </w:r>
      <w:r w:rsidR="00937CE8">
        <w:rPr>
          <w:rFonts w:ascii="Times New Roman" w:hAnsi="Times New Roman"/>
          <w:sz w:val="24"/>
        </w:rPr>
        <w:t>3</w:t>
      </w:r>
      <w:r w:rsidR="0014518C">
        <w:rPr>
          <w:rFonts w:ascii="Times New Roman" w:hAnsi="Times New Roman"/>
          <w:sz w:val="24"/>
        </w:rPr>
        <w:t xml:space="preserve"> onward</w:t>
      </w:r>
      <w:r w:rsidR="0035545E">
        <w:rPr>
          <w:rFonts w:ascii="Times New Roman" w:hAnsi="Times New Roman"/>
          <w:sz w:val="24"/>
        </w:rPr>
        <w:tab/>
        <w:t>4</w:t>
      </w:r>
      <w:r w:rsidR="0035545E">
        <w:rPr>
          <w:rFonts w:ascii="Times New Roman" w:hAnsi="Times New Roman"/>
          <w:sz w:val="24"/>
        </w:rPr>
        <w:tab/>
        <w:t>3,</w:t>
      </w:r>
      <w:r w:rsidR="009F1186">
        <w:rPr>
          <w:rFonts w:ascii="Times New Roman" w:hAnsi="Times New Roman"/>
          <w:sz w:val="24"/>
        </w:rPr>
        <w:t>5</w:t>
      </w:r>
      <w:r w:rsidR="00A673A3">
        <w:rPr>
          <w:rFonts w:ascii="Times New Roman" w:hAnsi="Times New Roman"/>
          <w:sz w:val="24"/>
        </w:rPr>
        <w:t>0</w:t>
      </w:r>
      <w:r w:rsidR="009F1186">
        <w:rPr>
          <w:rFonts w:ascii="Times New Roman" w:hAnsi="Times New Roman"/>
          <w:sz w:val="24"/>
        </w:rPr>
        <w:t>0.00</w:t>
      </w:r>
      <w:r w:rsidR="0035545E">
        <w:rPr>
          <w:rFonts w:ascii="Times New Roman" w:hAnsi="Times New Roman"/>
          <w:sz w:val="24"/>
        </w:rPr>
        <w:tab/>
      </w:r>
      <w:r w:rsidR="009F1186">
        <w:rPr>
          <w:rFonts w:ascii="Times New Roman" w:hAnsi="Times New Roman"/>
          <w:sz w:val="24"/>
        </w:rPr>
        <w:tab/>
      </w:r>
    </w:p>
    <w:p w14:paraId="5DFD7A63" w14:textId="0861FB04" w:rsidR="0035545E" w:rsidRDefault="00FD1E83" w:rsidP="0014518C">
      <w:pPr>
        <w:tabs>
          <w:tab w:val="left" w:pos="720"/>
          <w:tab w:val="left" w:pos="2250"/>
          <w:tab w:val="right" w:pos="4500"/>
          <w:tab w:val="right" w:pos="6120"/>
          <w:tab w:val="right" w:pos="7830"/>
          <w:tab w:val="right" w:pos="9360"/>
        </w:tabs>
        <w:rPr>
          <w:rFonts w:ascii="Times New Roman" w:hAnsi="Times New Roman"/>
          <w:b/>
          <w:sz w:val="24"/>
        </w:rPr>
      </w:pPr>
      <w:r>
        <w:rPr>
          <w:rFonts w:ascii="Times New Roman" w:hAnsi="Times New Roman"/>
          <w:sz w:val="24"/>
        </w:rPr>
        <w:tab/>
      </w:r>
      <w:r w:rsidR="0035545E">
        <w:rPr>
          <w:rFonts w:ascii="Times New Roman" w:hAnsi="Times New Roman"/>
          <w:sz w:val="24"/>
        </w:rPr>
        <w:tab/>
      </w:r>
    </w:p>
    <w:p w14:paraId="1C330AD8" w14:textId="77777777" w:rsidR="0035545E" w:rsidRDefault="0035545E" w:rsidP="00D6508B">
      <w:pPr>
        <w:ind w:left="720"/>
        <w:rPr>
          <w:rFonts w:ascii="Times New Roman" w:hAnsi="Times New Roman"/>
          <w:b/>
          <w:sz w:val="24"/>
        </w:rPr>
      </w:pPr>
    </w:p>
    <w:p w14:paraId="6D33C0E8" w14:textId="77777777" w:rsidR="0035545E" w:rsidRDefault="0035545E">
      <w:pPr>
        <w:ind w:left="720" w:hanging="720"/>
        <w:rPr>
          <w:rFonts w:ascii="Times New Roman" w:hAnsi="Times New Roman"/>
          <w:b/>
          <w:sz w:val="24"/>
        </w:rPr>
      </w:pPr>
    </w:p>
    <w:p w14:paraId="757C6636" w14:textId="77777777" w:rsidR="0035545E" w:rsidRDefault="0035545E">
      <w:pPr>
        <w:ind w:left="720" w:hanging="720"/>
        <w:rPr>
          <w:rFonts w:ascii="Times New Roman" w:hAnsi="Times New Roman"/>
          <w:b/>
          <w:sz w:val="24"/>
        </w:rPr>
      </w:pPr>
      <w:r>
        <w:rPr>
          <w:rFonts w:ascii="Times New Roman" w:hAnsi="Times New Roman"/>
          <w:b/>
          <w:sz w:val="24"/>
        </w:rPr>
        <w:t>Notice Concerning Tax and Accounting Information</w:t>
      </w:r>
    </w:p>
    <w:p w14:paraId="406A0F0B" w14:textId="77777777" w:rsidR="0035545E" w:rsidRDefault="0035545E">
      <w:pPr>
        <w:rPr>
          <w:rFonts w:ascii="Times New Roman" w:hAnsi="Times New Roman"/>
          <w:sz w:val="24"/>
        </w:rPr>
      </w:pPr>
    </w:p>
    <w:p w14:paraId="3FCFE25A" w14:textId="77777777" w:rsidR="0035545E" w:rsidRPr="00357508" w:rsidRDefault="0035545E" w:rsidP="00357508">
      <w:pPr>
        <w:spacing w:line="320" w:lineRule="exact"/>
        <w:ind w:left="720"/>
        <w:rPr>
          <w:rFonts w:ascii="Times New Roman" w:hAnsi="Times New Roman"/>
          <w:b/>
          <w:smallCaps/>
          <w:sz w:val="24"/>
        </w:rPr>
      </w:pPr>
      <w:r>
        <w:rPr>
          <w:rFonts w:ascii="Times New Roman" w:hAnsi="Times New Roman"/>
          <w:b/>
          <w:smallCaps/>
          <w:sz w:val="24"/>
        </w:rPr>
        <w:t>This tax information is provided to you as a service of the ABC Charity. However, we are not providing legal or tax advice to you. You should give this information to your accountant or tax advisor and have that person confirm the accuracy of our computations and determine the scope of these and other reporting requirements that may apply.</w:t>
      </w:r>
    </w:p>
    <w:sectPr w:rsidR="0035545E" w:rsidRPr="00357508">
      <w:footnotePr>
        <w:numRestart w:val="eachSect"/>
      </w:footnotePr>
      <w:pgSz w:w="12240" w:h="15840"/>
      <w:pgMar w:top="1440" w:right="1440" w:bottom="1440" w:left="1440" w:header="720" w:footer="720" w:gutter="0"/>
      <w:pgNumType w:start="3"/>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G Times">
    <w:altName w:val="Times New Roman"/>
    <w:charset w:val="00"/>
    <w:family w:val="auto"/>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8E49F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71593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numRestart w:val="eachSect"/>
  </w:foot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39C"/>
    <w:rsid w:val="00026380"/>
    <w:rsid w:val="00031C7E"/>
    <w:rsid w:val="00053D8F"/>
    <w:rsid w:val="000A5C42"/>
    <w:rsid w:val="000F4D21"/>
    <w:rsid w:val="001179F6"/>
    <w:rsid w:val="00135213"/>
    <w:rsid w:val="0014518C"/>
    <w:rsid w:val="0015269E"/>
    <w:rsid w:val="001817A6"/>
    <w:rsid w:val="001A1ABE"/>
    <w:rsid w:val="001C0FF4"/>
    <w:rsid w:val="00261BA6"/>
    <w:rsid w:val="00267ED3"/>
    <w:rsid w:val="002802EC"/>
    <w:rsid w:val="0029383E"/>
    <w:rsid w:val="002A567A"/>
    <w:rsid w:val="002D31F7"/>
    <w:rsid w:val="002E2346"/>
    <w:rsid w:val="0030203A"/>
    <w:rsid w:val="0035545E"/>
    <w:rsid w:val="00357508"/>
    <w:rsid w:val="00401A4C"/>
    <w:rsid w:val="0042739C"/>
    <w:rsid w:val="00430EF1"/>
    <w:rsid w:val="004339D0"/>
    <w:rsid w:val="00445345"/>
    <w:rsid w:val="0045591F"/>
    <w:rsid w:val="00466173"/>
    <w:rsid w:val="00476944"/>
    <w:rsid w:val="004A326F"/>
    <w:rsid w:val="00507656"/>
    <w:rsid w:val="00554166"/>
    <w:rsid w:val="00556411"/>
    <w:rsid w:val="005A5EDF"/>
    <w:rsid w:val="005C0CB1"/>
    <w:rsid w:val="005E1A1D"/>
    <w:rsid w:val="00615C7E"/>
    <w:rsid w:val="006400CB"/>
    <w:rsid w:val="0068712F"/>
    <w:rsid w:val="006B689D"/>
    <w:rsid w:val="007002E6"/>
    <w:rsid w:val="007C4AA4"/>
    <w:rsid w:val="0082718F"/>
    <w:rsid w:val="00831A66"/>
    <w:rsid w:val="00835A82"/>
    <w:rsid w:val="00870202"/>
    <w:rsid w:val="00880837"/>
    <w:rsid w:val="008B217C"/>
    <w:rsid w:val="008B5CED"/>
    <w:rsid w:val="008B7286"/>
    <w:rsid w:val="008D41FC"/>
    <w:rsid w:val="008F4BD5"/>
    <w:rsid w:val="00915BDC"/>
    <w:rsid w:val="009218C6"/>
    <w:rsid w:val="00937CE8"/>
    <w:rsid w:val="0095083E"/>
    <w:rsid w:val="00960B91"/>
    <w:rsid w:val="009F1186"/>
    <w:rsid w:val="00A36F27"/>
    <w:rsid w:val="00A52C41"/>
    <w:rsid w:val="00A5320D"/>
    <w:rsid w:val="00A54514"/>
    <w:rsid w:val="00A57CEB"/>
    <w:rsid w:val="00A673A3"/>
    <w:rsid w:val="00A97134"/>
    <w:rsid w:val="00AA441A"/>
    <w:rsid w:val="00AA7692"/>
    <w:rsid w:val="00AD1966"/>
    <w:rsid w:val="00AD6A28"/>
    <w:rsid w:val="00B00DA3"/>
    <w:rsid w:val="00B726AF"/>
    <w:rsid w:val="00BE3C9C"/>
    <w:rsid w:val="00BF6E1F"/>
    <w:rsid w:val="00C30B04"/>
    <w:rsid w:val="00C87970"/>
    <w:rsid w:val="00CC648C"/>
    <w:rsid w:val="00D36AAD"/>
    <w:rsid w:val="00D6460A"/>
    <w:rsid w:val="00D6508B"/>
    <w:rsid w:val="00D936DA"/>
    <w:rsid w:val="00DD2105"/>
    <w:rsid w:val="00DF32E3"/>
    <w:rsid w:val="00DF44FA"/>
    <w:rsid w:val="00E01A3F"/>
    <w:rsid w:val="00ED4205"/>
    <w:rsid w:val="00EE0C7D"/>
    <w:rsid w:val="00EF5E11"/>
    <w:rsid w:val="00F11F09"/>
    <w:rsid w:val="00F6759C"/>
    <w:rsid w:val="00F73A1F"/>
    <w:rsid w:val="00F81742"/>
    <w:rsid w:val="00FA128C"/>
    <w:rsid w:val="00FB06BD"/>
    <w:rsid w:val="00FD1E83"/>
    <w:rsid w:val="00FF1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8934F4"/>
  <w14:defaultImageDpi w14:val="300"/>
  <w15:chartTrackingRefBased/>
  <w15:docId w15:val="{5D726A4B-5579-4738-9367-ED0B16C34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Tms Rmn" w:hAnsi="Tms Rmn"/>
    </w:rPr>
  </w:style>
  <w:style w:type="paragraph" w:styleId="Heading1">
    <w:name w:val="heading 1"/>
    <w:basedOn w:val="Normal"/>
    <w:next w:val="Normal"/>
    <w:qFormat/>
    <w:pPr>
      <w:keepNext/>
      <w:tabs>
        <w:tab w:val="left" w:pos="720"/>
        <w:tab w:val="right" w:pos="2880"/>
        <w:tab w:val="right" w:pos="4500"/>
        <w:tab w:val="right" w:pos="6120"/>
        <w:tab w:val="center" w:pos="7470"/>
        <w:tab w:val="right" w:pos="9360"/>
      </w:tabs>
      <w:outlineLvl w:val="0"/>
    </w:pPr>
    <w:rPr>
      <w:rFonts w:ascii="CG Times" w:hAnsi="CG 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CG Times" w:hAnsi="CG Times"/>
      <w:b/>
      <w:i/>
      <w:sz w:val="24"/>
    </w:rPr>
  </w:style>
  <w:style w:type="paragraph" w:customStyle="1" w:styleId="ManualText">
    <w:name w:val="Manual Text"/>
    <w:basedOn w:val="Normal"/>
    <w:next w:val="Normal"/>
    <w:uiPriority w:val="99"/>
    <w:rsid w:val="00D36AAD"/>
    <w:pPr>
      <w:widowControl w:val="0"/>
      <w:suppressAutoHyphens/>
      <w:overflowPunct/>
      <w:spacing w:line="280" w:lineRule="atLeast"/>
      <w:jc w:val="both"/>
      <w:textAlignment w:val="center"/>
    </w:pPr>
    <w:rPr>
      <w:rFonts w:ascii="Perpetua" w:hAnsi="Perpetua" w:cs="Perpetua"/>
      <w:color w:val="000000"/>
      <w:sz w:val="26"/>
      <w:szCs w:val="26"/>
    </w:rPr>
  </w:style>
  <w:style w:type="paragraph" w:styleId="Revision">
    <w:name w:val="Revision"/>
    <w:hidden/>
    <w:uiPriority w:val="99"/>
    <w:semiHidden/>
    <w:rsid w:val="00AA441A"/>
    <w:rPr>
      <w:rFonts w:ascii="Tms Rmn" w:hAnsi="Tms Rmn"/>
    </w:rPr>
  </w:style>
  <w:style w:type="character" w:styleId="CommentReference">
    <w:name w:val="annotation reference"/>
    <w:basedOn w:val="DefaultParagraphFont"/>
    <w:rsid w:val="0014518C"/>
    <w:rPr>
      <w:sz w:val="16"/>
      <w:szCs w:val="16"/>
    </w:rPr>
  </w:style>
  <w:style w:type="paragraph" w:styleId="CommentText">
    <w:name w:val="annotation text"/>
    <w:basedOn w:val="Normal"/>
    <w:link w:val="CommentTextChar"/>
    <w:rsid w:val="0014518C"/>
  </w:style>
  <w:style w:type="character" w:customStyle="1" w:styleId="CommentTextChar">
    <w:name w:val="Comment Text Char"/>
    <w:basedOn w:val="DefaultParagraphFont"/>
    <w:link w:val="CommentText"/>
    <w:rsid w:val="0014518C"/>
    <w:rPr>
      <w:rFonts w:ascii="Tms Rmn" w:hAnsi="Tms Rmn"/>
    </w:rPr>
  </w:style>
  <w:style w:type="paragraph" w:styleId="CommentSubject">
    <w:name w:val="annotation subject"/>
    <w:basedOn w:val="CommentText"/>
    <w:next w:val="CommentText"/>
    <w:link w:val="CommentSubjectChar"/>
    <w:rsid w:val="0014518C"/>
    <w:rPr>
      <w:b/>
      <w:bCs/>
    </w:rPr>
  </w:style>
  <w:style w:type="character" w:customStyle="1" w:styleId="CommentSubjectChar">
    <w:name w:val="Comment Subject Char"/>
    <w:basedOn w:val="CommentTextChar"/>
    <w:link w:val="CommentSubject"/>
    <w:rsid w:val="0014518C"/>
    <w:rPr>
      <w:rFonts w:ascii="Tms Rmn" w:hAnsi="Tms Rm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11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09599B758FB49B91774FF53A18A2F" ma:contentTypeVersion="21" ma:contentTypeDescription="Create a new document." ma:contentTypeScope="" ma:versionID="e16c24cfd807734a7408befff468cff2">
  <xsd:schema xmlns:xsd="http://www.w3.org/2001/XMLSchema" xmlns:xs="http://www.w3.org/2001/XMLSchema" xmlns:p="http://schemas.microsoft.com/office/2006/metadata/properties" xmlns:ns1="http://schemas.microsoft.com/sharepoint/v3" xmlns:ns2="bac86659-b3ea-4eea-812a-3445f7cca5d3" xmlns:ns3="7d0a2446-aee0-4caa-8f26-7a69810ad699" targetNamespace="http://schemas.microsoft.com/office/2006/metadata/properties" ma:root="true" ma:fieldsID="b0b90c8bc40a51e7240045e273d66c24" ns1:_="" ns2:_="" ns3:_="">
    <xsd:import namespace="http://schemas.microsoft.com/sharepoint/v3"/>
    <xsd:import namespace="bac86659-b3ea-4eea-812a-3445f7cca5d3"/>
    <xsd:import namespace="7d0a2446-aee0-4caa-8f26-7a69810ad69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86659-b3ea-4eea-812a-3445f7cca5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45a8db-d5bc-438c-a37c-d159f38a683d" ma:termSetId="09814cd3-568e-fe90-9814-8d621ff8fb84" ma:anchorId="fba54fb3-c3e1-fe81-a776-ca4b69148c4d" ma:open="true" ma:isKeyword="false">
      <xsd:complexType>
        <xsd:sequence>
          <xsd:element ref="pc:Terms" minOccurs="0" maxOccurs="1"/>
        </xsd:sequence>
      </xsd:complexType>
    </xsd:element>
    <xsd:element name="Dateandtime" ma:index="26" nillable="true" ma:displayName="Date and time" ma:format="DateTime" ma:internalName="Dateandtime">
      <xsd:simpleType>
        <xsd:restriction base="dms:DateTim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0a2446-aee0-4caa-8f26-7a69810ad69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3fa72be-32be-471f-9840-4cfb34233d9a}" ma:internalName="TaxCatchAll" ma:showField="CatchAllData" ma:web="7d0a2446-aee0-4caa-8f26-7a69810ad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ac86659-b3ea-4eea-812a-3445f7cca5d3">
      <Terms xmlns="http://schemas.microsoft.com/office/infopath/2007/PartnerControls"/>
    </lcf76f155ced4ddcb4097134ff3c332f>
    <TaxCatchAll xmlns="7d0a2446-aee0-4caa-8f26-7a69810ad699" xsi:nil="true"/>
    <_ip_UnifiedCompliancePolicyUIAction xmlns="http://schemas.microsoft.com/sharepoint/v3" xsi:nil="true"/>
    <_ip_UnifiedCompliancePolicyProperties xmlns="http://schemas.microsoft.com/sharepoint/v3" xsi:nil="true"/>
    <Dateandtime xmlns="bac86659-b3ea-4eea-812a-3445f7cca5d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C3A4F5-4477-41C3-A40B-8FD95064F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ac86659-b3ea-4eea-812a-3445f7cca5d3"/>
    <ds:schemaRef ds:uri="7d0a2446-aee0-4caa-8f26-7a69810ad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47FA75-EBA5-4472-A869-6456399C741A}">
  <ds:schemaRefs>
    <ds:schemaRef ds:uri="http://schemas.microsoft.com/office/2006/metadata/properties"/>
    <ds:schemaRef ds:uri="http://schemas.microsoft.com/office/infopath/2007/PartnerControls"/>
    <ds:schemaRef ds:uri="bac86659-b3ea-4eea-812a-3445f7cca5d3"/>
    <ds:schemaRef ds:uri="7d0a2446-aee0-4caa-8f26-7a69810ad699"/>
    <ds:schemaRef ds:uri="http://schemas.microsoft.com/sharepoint/v3"/>
  </ds:schemaRefs>
</ds:datastoreItem>
</file>

<file path=customXml/itemProps3.xml><?xml version="1.0" encoding="utf-8"?>
<ds:datastoreItem xmlns:ds="http://schemas.openxmlformats.org/officeDocument/2006/customXml" ds:itemID="{6D7E04AA-B135-468C-9C62-96BAEE12DB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417</Words>
  <Characters>2149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SUMMARY OF ACCOUNTING AND TAX INFORMATION</vt:lpstr>
    </vt:vector>
  </TitlesOfParts>
  <Company>pgs</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ACCOUNTING AND TAX INFORMATION</dc:title>
  <dc:subject/>
  <dc:creator>FRANK MINTON</dc:creator>
  <cp:keywords/>
  <dc:description/>
  <cp:lastModifiedBy>Bill Laskin</cp:lastModifiedBy>
  <cp:revision>2</cp:revision>
  <cp:lastPrinted>2012-10-11T16:32:00Z</cp:lastPrinted>
  <dcterms:created xsi:type="dcterms:W3CDTF">2025-09-25T16:03:00Z</dcterms:created>
  <dcterms:modified xsi:type="dcterms:W3CDTF">2025-09-25T16:03:00Z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0x01010002D09599B758FB49B91774FF53A18A2F</vt:lpwstr>
  </property>
</Properties>
</file>